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both"/>
        <w:textAlignment w:val="auto"/>
        <w:outlineLvl w:val="9"/>
        <w:rPr>
          <w:rFonts w:hint="eastAsia" w:ascii="黑体" w:hAnsi="黑体" w:eastAsia="黑体" w:cs="黑体"/>
          <w:sz w:val="32"/>
          <w:szCs w:val="32"/>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outlineLvl w:val="9"/>
        <w:rPr>
          <w:rFonts w:hint="default" w:ascii="Times New Roman" w:hAnsi="Times New Roman" w:eastAsia="方正小标宋简体" w:cs="Times New Roman"/>
          <w:sz w:val="40"/>
          <w:szCs w:val="40"/>
          <w:lang w:eastAsia="zh-CN"/>
        </w:rPr>
      </w:pPr>
      <w:r>
        <w:rPr>
          <w:rFonts w:hint="default" w:ascii="Times New Roman" w:hAnsi="Times New Roman" w:eastAsia="方正小标宋简体" w:cs="Times New Roman"/>
          <w:sz w:val="40"/>
          <w:szCs w:val="40"/>
          <w:lang w:eastAsia="zh-CN"/>
        </w:rPr>
        <w:t>中山市党建展览馆各展厅主要内容</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rPr>
          <w:rFonts w:hint="default" w:ascii="Times New Roman" w:hAnsi="Times New Roman" w:eastAsia="黑体" w:cs="Times New Roman"/>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第一厅</w:t>
      </w:r>
      <w:r>
        <w:rPr>
          <w:rFonts w:hint="default" w:ascii="Times New Roman" w:hAnsi="Times New Roman" w:eastAsia="黑体" w:cs="Times New Roman"/>
          <w:sz w:val="32"/>
          <w:szCs w:val="32"/>
          <w:lang w:val="en-US" w:eastAsia="zh-CN"/>
        </w:rPr>
        <w:t xml:space="preserve">  杨殷厅</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textAlignment w:val="auto"/>
        <w:rPr>
          <w:rFonts w:hint="default" w:ascii="Times New Roman" w:hAnsi="Times New Roman" w:eastAsia="方正仿宋简体" w:cs="Times New Roman"/>
          <w:sz w:val="32"/>
          <w:szCs w:val="32"/>
          <w:lang w:eastAsia="zh-CN"/>
        </w:rPr>
      </w:pPr>
      <w:r>
        <w:rPr>
          <w:rFonts w:hint="default" w:ascii="Times New Roman" w:hAnsi="Times New Roman" w:eastAsia="黑体" w:cs="Times New Roman"/>
          <w:b w:val="0"/>
          <w:bCs w:val="0"/>
          <w:sz w:val="32"/>
          <w:szCs w:val="32"/>
        </w:rPr>
        <w:t>主题：</w:t>
      </w:r>
      <w:r>
        <w:rPr>
          <w:rFonts w:hint="default" w:ascii="Times New Roman" w:hAnsi="Times New Roman" w:eastAsia="方正仿宋简体" w:cs="Times New Roman"/>
          <w:sz w:val="32"/>
          <w:szCs w:val="32"/>
          <w:lang w:eastAsia="zh-CN"/>
        </w:rPr>
        <w:t>用生命捍卫信仰</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textAlignment w:val="auto"/>
        <w:rPr>
          <w:rFonts w:hint="default" w:ascii="Times New Roman" w:hAnsi="Times New Roman" w:eastAsia="方正仿宋简体" w:cs="Times New Roman"/>
          <w:sz w:val="32"/>
          <w:szCs w:val="32"/>
        </w:rPr>
      </w:pPr>
      <w:r>
        <w:rPr>
          <w:rFonts w:hint="default" w:ascii="Times New Roman" w:hAnsi="Times New Roman" w:eastAsia="黑体" w:cs="Times New Roman"/>
          <w:b w:val="0"/>
          <w:bCs w:val="0"/>
          <w:sz w:val="32"/>
          <w:szCs w:val="32"/>
          <w:lang w:eastAsia="zh-CN"/>
        </w:rPr>
        <w:t>主要内容</w:t>
      </w:r>
      <w:r>
        <w:rPr>
          <w:rFonts w:hint="default" w:ascii="Times New Roman" w:hAnsi="Times New Roman" w:eastAsia="黑体" w:cs="Times New Roman"/>
          <w:b w:val="0"/>
          <w:bCs w:val="0"/>
          <w:sz w:val="32"/>
          <w:szCs w:val="32"/>
        </w:rPr>
        <w:t>：</w:t>
      </w:r>
      <w:r>
        <w:rPr>
          <w:rFonts w:hint="default" w:ascii="Times New Roman" w:hAnsi="Times New Roman" w:eastAsia="方正仿宋简体" w:cs="Times New Roman"/>
          <w:sz w:val="32"/>
          <w:szCs w:val="32"/>
        </w:rPr>
        <w:t>以杨殷</w:t>
      </w:r>
      <w:r>
        <w:rPr>
          <w:rFonts w:hint="default" w:ascii="Times New Roman" w:hAnsi="Times New Roman" w:eastAsia="方正仿宋简体" w:cs="Times New Roman"/>
          <w:sz w:val="32"/>
          <w:szCs w:val="32"/>
          <w:lang w:eastAsia="zh-CN"/>
        </w:rPr>
        <w:t>的革命历程</w:t>
      </w:r>
      <w:r>
        <w:rPr>
          <w:rFonts w:hint="default" w:ascii="Times New Roman" w:hAnsi="Times New Roman" w:eastAsia="方正仿宋简体" w:cs="Times New Roman"/>
          <w:sz w:val="32"/>
          <w:szCs w:val="32"/>
        </w:rPr>
        <w:t>为主线，展示杨殷的革命事迹，并介绍党在中山的早期活动，弘扬杨殷“用生命捍卫信仰”的革命精神。</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第二厅  珠江纵队厅</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textAlignment w:val="auto"/>
        <w:rPr>
          <w:rFonts w:hint="default" w:ascii="Times New Roman" w:hAnsi="Times New Roman" w:eastAsia="方正仿宋简体" w:cs="Times New Roman"/>
          <w:sz w:val="32"/>
          <w:szCs w:val="32"/>
        </w:rPr>
      </w:pPr>
      <w:r>
        <w:rPr>
          <w:rFonts w:hint="default" w:ascii="Times New Roman" w:hAnsi="Times New Roman" w:eastAsia="黑体" w:cs="Times New Roman"/>
          <w:b w:val="0"/>
          <w:bCs w:val="0"/>
          <w:sz w:val="32"/>
          <w:szCs w:val="32"/>
        </w:rPr>
        <w:t>主题：</w:t>
      </w:r>
      <w:r>
        <w:rPr>
          <w:rFonts w:hint="default" w:ascii="Times New Roman" w:hAnsi="Times New Roman" w:eastAsia="方正仿宋简体" w:cs="Times New Roman"/>
          <w:sz w:val="32"/>
          <w:szCs w:val="32"/>
        </w:rPr>
        <w:t xml:space="preserve"> 浴血奋战 英勇顽强</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textAlignment w:val="auto"/>
        <w:rPr>
          <w:rFonts w:hint="default" w:ascii="Times New Roman" w:hAnsi="Times New Roman" w:eastAsia="方正仿宋简体" w:cs="Times New Roman"/>
          <w:sz w:val="32"/>
          <w:szCs w:val="32"/>
        </w:rPr>
      </w:pPr>
      <w:r>
        <w:rPr>
          <w:rFonts w:hint="default" w:ascii="Times New Roman" w:hAnsi="Times New Roman" w:eastAsia="黑体" w:cs="Times New Roman"/>
          <w:b w:val="0"/>
          <w:bCs w:val="0"/>
          <w:sz w:val="32"/>
          <w:szCs w:val="32"/>
          <w:lang w:eastAsia="zh-CN"/>
        </w:rPr>
        <w:t>主要内容</w:t>
      </w:r>
      <w:r>
        <w:rPr>
          <w:rFonts w:hint="default" w:ascii="Times New Roman" w:hAnsi="Times New Roman" w:eastAsia="黑体" w:cs="Times New Roman"/>
          <w:b w:val="0"/>
          <w:bCs w:val="0"/>
          <w:sz w:val="32"/>
          <w:szCs w:val="32"/>
        </w:rPr>
        <w:t>：</w:t>
      </w:r>
      <w:r>
        <w:rPr>
          <w:rFonts w:hint="default" w:ascii="Times New Roman" w:hAnsi="Times New Roman" w:eastAsia="方正仿宋简体" w:cs="Times New Roman"/>
          <w:sz w:val="32"/>
          <w:szCs w:val="32"/>
        </w:rPr>
        <w:t>主要展示1931年至1949年间，中国共产党领导中山人民进行敌后抗日战争以及解放战争的英勇事迹。</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第三厅  “四最按语”厅</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textAlignment w:val="auto"/>
        <w:rPr>
          <w:rFonts w:hint="default" w:ascii="Times New Roman" w:hAnsi="Times New Roman" w:eastAsia="方正仿宋简体" w:cs="Times New Roman"/>
          <w:spacing w:val="2"/>
          <w:sz w:val="32"/>
          <w:szCs w:val="32"/>
        </w:rPr>
      </w:pPr>
      <w:r>
        <w:rPr>
          <w:rFonts w:hint="default" w:ascii="Times New Roman" w:hAnsi="Times New Roman" w:eastAsia="黑体" w:cs="Times New Roman"/>
          <w:b w:val="0"/>
          <w:bCs w:val="0"/>
          <w:sz w:val="32"/>
          <w:szCs w:val="32"/>
        </w:rPr>
        <w:t>主题：</w:t>
      </w:r>
      <w:r>
        <w:rPr>
          <w:rFonts w:hint="default" w:ascii="Times New Roman" w:hAnsi="Times New Roman" w:eastAsia="方正仿宋简体" w:cs="Times New Roman"/>
          <w:spacing w:val="2"/>
          <w:sz w:val="32"/>
          <w:szCs w:val="32"/>
        </w:rPr>
        <w:t>艰苦奋斗 自强不息</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textAlignment w:val="auto"/>
        <w:rPr>
          <w:rFonts w:hint="default" w:ascii="Times New Roman" w:hAnsi="Times New Roman" w:eastAsia="方正仿宋简体" w:cs="Times New Roman"/>
          <w:spacing w:val="2"/>
          <w:sz w:val="32"/>
          <w:szCs w:val="32"/>
        </w:rPr>
      </w:pPr>
      <w:r>
        <w:rPr>
          <w:rFonts w:hint="default" w:ascii="Times New Roman" w:hAnsi="Times New Roman" w:eastAsia="黑体" w:cs="Times New Roman"/>
          <w:b w:val="0"/>
          <w:bCs w:val="0"/>
          <w:sz w:val="32"/>
          <w:szCs w:val="32"/>
          <w:lang w:eastAsia="zh-CN"/>
        </w:rPr>
        <w:t>主要内容</w:t>
      </w:r>
      <w:r>
        <w:rPr>
          <w:rFonts w:hint="default" w:ascii="Times New Roman" w:hAnsi="Times New Roman" w:eastAsia="黑体" w:cs="Times New Roman"/>
          <w:b w:val="0"/>
          <w:bCs w:val="0"/>
          <w:sz w:val="32"/>
          <w:szCs w:val="32"/>
        </w:rPr>
        <w:t>：</w:t>
      </w:r>
      <w:r>
        <w:rPr>
          <w:rFonts w:hint="default" w:ascii="Times New Roman" w:hAnsi="Times New Roman" w:eastAsia="方正仿宋简体" w:cs="Times New Roman"/>
          <w:spacing w:val="2"/>
          <w:sz w:val="32"/>
          <w:szCs w:val="32"/>
        </w:rPr>
        <w:t>以“四最按语”为起点，主要展示新中国成立到1976年间中山社会主义建设的重要成就、重要事件，部分重大事件突破上述时间限制，延伸至建成及其时代价值。</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第四厅  里溪厅</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textAlignment w:val="auto"/>
        <w:rPr>
          <w:rFonts w:hint="default" w:ascii="Times New Roman" w:hAnsi="Times New Roman" w:eastAsia="方正仿宋简体" w:cs="Times New Roman"/>
          <w:spacing w:val="2"/>
          <w:sz w:val="32"/>
          <w:szCs w:val="32"/>
        </w:rPr>
      </w:pPr>
      <w:r>
        <w:rPr>
          <w:rFonts w:hint="default" w:ascii="Times New Roman" w:hAnsi="Times New Roman" w:eastAsia="黑体" w:cs="Times New Roman"/>
          <w:b w:val="0"/>
          <w:bCs w:val="0"/>
          <w:sz w:val="32"/>
          <w:szCs w:val="32"/>
        </w:rPr>
        <w:t>主题：</w:t>
      </w:r>
      <w:r>
        <w:rPr>
          <w:rFonts w:hint="default" w:ascii="Times New Roman" w:hAnsi="Times New Roman" w:eastAsia="方正仿宋简体" w:cs="Times New Roman"/>
          <w:spacing w:val="2"/>
          <w:sz w:val="32"/>
          <w:szCs w:val="32"/>
        </w:rPr>
        <w:t>敢为人先 开拓创新</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textAlignment w:val="auto"/>
        <w:rPr>
          <w:rFonts w:hint="default" w:ascii="Times New Roman" w:hAnsi="Times New Roman" w:eastAsia="方正仿宋简体" w:cs="Times New Roman"/>
          <w:spacing w:val="2"/>
          <w:sz w:val="32"/>
          <w:szCs w:val="32"/>
        </w:rPr>
      </w:pPr>
      <w:r>
        <w:rPr>
          <w:rFonts w:hint="default" w:ascii="Times New Roman" w:hAnsi="Times New Roman" w:eastAsia="黑体" w:cs="Times New Roman"/>
          <w:b w:val="0"/>
          <w:bCs w:val="0"/>
          <w:sz w:val="32"/>
          <w:szCs w:val="32"/>
          <w:lang w:eastAsia="zh-CN"/>
        </w:rPr>
        <w:t>主要内容</w:t>
      </w:r>
      <w:r>
        <w:rPr>
          <w:rFonts w:hint="default" w:ascii="Times New Roman" w:hAnsi="Times New Roman" w:eastAsia="黑体" w:cs="Times New Roman"/>
          <w:b w:val="0"/>
          <w:bCs w:val="0"/>
          <w:sz w:val="32"/>
          <w:szCs w:val="32"/>
        </w:rPr>
        <w:t>：</w:t>
      </w:r>
      <w:r>
        <w:rPr>
          <w:rFonts w:hint="default" w:ascii="Times New Roman" w:hAnsi="Times New Roman" w:eastAsia="方正仿宋简体" w:cs="Times New Roman"/>
          <w:spacing w:val="2"/>
          <w:sz w:val="32"/>
          <w:szCs w:val="32"/>
        </w:rPr>
        <w:t>以里溪村的“联产到劳”改革为起点，主要展示“联产到劳”的背景、过程及影响，并由点带面的介绍建国后保持持续发展态势的在当时享有较好声誉的小榄镇永宁社区的发展成就。</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outlineLvl w:val="9"/>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第五厅  不走回头路厅</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right="0" w:rightChars="0" w:firstLine="0" w:firstLineChars="0"/>
        <w:textAlignment w:val="auto"/>
        <w:outlineLvl w:val="9"/>
        <w:rPr>
          <w:rFonts w:hint="default" w:ascii="Times New Roman" w:hAnsi="Times New Roman" w:eastAsia="方正仿宋简体" w:cs="Times New Roman"/>
          <w:spacing w:val="2"/>
          <w:sz w:val="32"/>
          <w:szCs w:val="32"/>
        </w:rPr>
      </w:pPr>
      <w:r>
        <w:rPr>
          <w:rFonts w:hint="default" w:ascii="Times New Roman" w:hAnsi="Times New Roman" w:eastAsia="黑体" w:cs="Times New Roman"/>
          <w:b w:val="0"/>
          <w:bCs w:val="0"/>
          <w:sz w:val="32"/>
          <w:szCs w:val="32"/>
        </w:rPr>
        <w:t>主题：</w:t>
      </w:r>
      <w:r>
        <w:rPr>
          <w:rFonts w:hint="default" w:ascii="Times New Roman" w:hAnsi="Times New Roman" w:eastAsia="方正仿宋简体" w:cs="Times New Roman"/>
          <w:spacing w:val="2"/>
          <w:sz w:val="32"/>
          <w:szCs w:val="32"/>
        </w:rPr>
        <w:t>筚路蓝缕  砥砺前行</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right="0" w:rightChars="0" w:firstLine="0" w:firstLineChars="0"/>
        <w:textAlignment w:val="auto"/>
        <w:outlineLvl w:val="9"/>
        <w:rPr>
          <w:rFonts w:hint="default" w:ascii="Times New Roman" w:hAnsi="Times New Roman" w:eastAsia="方正仿宋简体" w:cs="Times New Roman"/>
          <w:spacing w:val="2"/>
          <w:sz w:val="32"/>
          <w:szCs w:val="32"/>
        </w:rPr>
      </w:pPr>
      <w:r>
        <w:rPr>
          <w:rFonts w:hint="default" w:ascii="Times New Roman" w:hAnsi="Times New Roman" w:eastAsia="黑体" w:cs="Times New Roman"/>
          <w:b w:val="0"/>
          <w:bCs w:val="0"/>
          <w:sz w:val="32"/>
          <w:szCs w:val="32"/>
          <w:lang w:eastAsia="zh-CN"/>
        </w:rPr>
        <w:t>主要内容</w:t>
      </w:r>
      <w:r>
        <w:rPr>
          <w:rFonts w:hint="default" w:ascii="Times New Roman" w:hAnsi="Times New Roman" w:eastAsia="黑体" w:cs="Times New Roman"/>
          <w:b w:val="0"/>
          <w:bCs w:val="0"/>
          <w:sz w:val="32"/>
          <w:szCs w:val="32"/>
        </w:rPr>
        <w:t>：</w:t>
      </w:r>
      <w:r>
        <w:rPr>
          <w:rFonts w:hint="default" w:ascii="Times New Roman" w:hAnsi="Times New Roman" w:eastAsia="方正仿宋简体" w:cs="Times New Roman"/>
          <w:spacing w:val="2"/>
          <w:sz w:val="32"/>
          <w:szCs w:val="32"/>
        </w:rPr>
        <w:t>以1978年党的十一届三中全会为起点，主要展示中山从1978年改革开放到2012年党的十八大前的主要成就和重大事件。</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outlineLvl w:val="9"/>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val="zh-CN" w:eastAsia="zh-CN"/>
        </w:rPr>
        <w:t>第六部分</w:t>
      </w:r>
      <w:r>
        <w:rPr>
          <w:rFonts w:hint="default" w:ascii="Times New Roman" w:hAnsi="Times New Roman" w:eastAsia="黑体" w:cs="Times New Roman"/>
          <w:sz w:val="32"/>
          <w:szCs w:val="32"/>
          <w:lang w:eastAsia="zh-CN"/>
        </w:rPr>
        <w:t xml:space="preserve">  美丽中山厅</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right="0" w:rightChars="0" w:firstLine="0" w:firstLineChars="0"/>
        <w:textAlignment w:val="auto"/>
        <w:outlineLvl w:val="9"/>
        <w:rPr>
          <w:rFonts w:hint="default" w:ascii="Times New Roman" w:hAnsi="Times New Roman" w:eastAsia="方正仿宋简体" w:cs="Times New Roman"/>
          <w:spacing w:val="2"/>
          <w:sz w:val="32"/>
          <w:szCs w:val="32"/>
        </w:rPr>
      </w:pPr>
      <w:r>
        <w:rPr>
          <w:rFonts w:hint="default" w:ascii="Times New Roman" w:hAnsi="Times New Roman" w:eastAsia="黑体" w:cs="Times New Roman"/>
          <w:b w:val="0"/>
          <w:bCs w:val="0"/>
          <w:sz w:val="32"/>
          <w:szCs w:val="32"/>
        </w:rPr>
        <w:t>主题：</w:t>
      </w:r>
      <w:r>
        <w:rPr>
          <w:rFonts w:hint="default" w:ascii="Times New Roman" w:hAnsi="Times New Roman" w:eastAsia="方正仿宋简体" w:cs="Times New Roman"/>
          <w:spacing w:val="2"/>
          <w:sz w:val="32"/>
          <w:szCs w:val="32"/>
        </w:rPr>
        <w:t>全面发展 美丽中山</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right="0" w:rightChars="0" w:firstLine="0" w:firstLineChars="0"/>
        <w:textAlignment w:val="auto"/>
        <w:outlineLvl w:val="9"/>
        <w:rPr>
          <w:rFonts w:hint="default" w:ascii="Times New Roman" w:hAnsi="Times New Roman" w:eastAsia="方正仿宋简体" w:cs="Times New Roman"/>
          <w:spacing w:val="2"/>
          <w:sz w:val="32"/>
          <w:szCs w:val="32"/>
        </w:rPr>
      </w:pPr>
      <w:r>
        <w:rPr>
          <w:rFonts w:hint="default" w:ascii="Times New Roman" w:hAnsi="Times New Roman" w:eastAsia="黑体" w:cs="Times New Roman"/>
          <w:b w:val="0"/>
          <w:bCs w:val="0"/>
          <w:sz w:val="32"/>
          <w:szCs w:val="32"/>
          <w:lang w:eastAsia="zh-CN"/>
        </w:rPr>
        <w:t>主要内容</w:t>
      </w:r>
      <w:r>
        <w:rPr>
          <w:rFonts w:hint="default" w:ascii="Times New Roman" w:hAnsi="Times New Roman" w:eastAsia="黑体" w:cs="Times New Roman"/>
          <w:b w:val="0"/>
          <w:bCs w:val="0"/>
          <w:sz w:val="32"/>
          <w:szCs w:val="32"/>
        </w:rPr>
        <w:t>：</w:t>
      </w:r>
      <w:r>
        <w:rPr>
          <w:rFonts w:hint="default" w:ascii="Times New Roman" w:hAnsi="Times New Roman" w:eastAsia="方正仿宋简体" w:cs="Times New Roman"/>
          <w:spacing w:val="2"/>
          <w:sz w:val="32"/>
          <w:szCs w:val="32"/>
        </w:rPr>
        <w:t>主要展示从2012年到现在，中山市以习近平新时代中国特色社会主义思想为指导，抓住“双区驱动”重大历史机遇，各项事业取得的成就。</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outlineLvl w:val="9"/>
        <w:rPr>
          <w:rFonts w:hint="default" w:ascii="Times New Roman" w:hAnsi="Times New Roman" w:eastAsia="黑体" w:cs="Times New Roman"/>
          <w:sz w:val="32"/>
          <w:szCs w:val="32"/>
          <w:lang w:val="zh-CN" w:eastAsia="zh-CN"/>
        </w:rPr>
      </w:pPr>
      <w:r>
        <w:rPr>
          <w:rFonts w:hint="default" w:ascii="Times New Roman" w:hAnsi="Times New Roman" w:eastAsia="黑体" w:cs="Times New Roman"/>
          <w:sz w:val="32"/>
          <w:szCs w:val="32"/>
          <w:lang w:val="zh-CN" w:eastAsia="zh-CN"/>
        </w:rPr>
        <w:t>第七厅  新时代先锋厅</w:t>
      </w:r>
    </w:p>
    <w:p>
      <w:pPr>
        <w:keepNext w:val="0"/>
        <w:keepLines w:val="0"/>
        <w:pageBreakBefore w:val="0"/>
        <w:widowControl w:val="0"/>
        <w:numPr>
          <w:numId w:val="0"/>
        </w:numPr>
        <w:kinsoku/>
        <w:wordWrap/>
        <w:overflowPunct/>
        <w:topLinePunct w:val="0"/>
        <w:autoSpaceDE/>
        <w:autoSpaceDN/>
        <w:bidi w:val="0"/>
        <w:adjustRightInd w:val="0"/>
        <w:snapToGrid w:val="0"/>
        <w:spacing w:line="520" w:lineRule="exact"/>
        <w:ind w:left="0" w:leftChars="0" w:right="0" w:rightChars="0" w:firstLine="0" w:firstLineChars="0"/>
        <w:textAlignment w:val="auto"/>
        <w:outlineLvl w:val="9"/>
        <w:rPr>
          <w:rFonts w:hint="default" w:ascii="Times New Roman" w:hAnsi="Times New Roman" w:eastAsia="方正仿宋简体" w:cs="Times New Roman"/>
          <w:spacing w:val="2"/>
          <w:sz w:val="32"/>
          <w:szCs w:val="32"/>
        </w:rPr>
      </w:pPr>
      <w:r>
        <w:rPr>
          <w:rFonts w:hint="default" w:ascii="Times New Roman" w:hAnsi="Times New Roman" w:eastAsia="黑体" w:cs="Times New Roman"/>
          <w:b w:val="0"/>
          <w:bCs w:val="0"/>
          <w:sz w:val="32"/>
          <w:szCs w:val="32"/>
          <w:lang w:eastAsia="zh-CN"/>
        </w:rPr>
        <w:t>主题</w:t>
      </w:r>
      <w:r>
        <w:rPr>
          <w:rFonts w:hint="default" w:ascii="Times New Roman" w:hAnsi="Times New Roman" w:eastAsia="黑体" w:cs="Times New Roman"/>
          <w:b w:val="0"/>
          <w:bCs w:val="0"/>
          <w:sz w:val="32"/>
          <w:szCs w:val="32"/>
        </w:rPr>
        <w:t>：</w:t>
      </w:r>
      <w:r>
        <w:rPr>
          <w:rFonts w:hint="default" w:ascii="Times New Roman" w:hAnsi="Times New Roman" w:eastAsia="方正仿宋简体" w:cs="Times New Roman"/>
          <w:spacing w:val="2"/>
          <w:sz w:val="32"/>
          <w:szCs w:val="32"/>
          <w:lang w:eastAsia="zh-CN"/>
        </w:rPr>
        <w:t>致敬时代先锋</w:t>
      </w:r>
      <w:r>
        <w:rPr>
          <w:rFonts w:hint="default" w:ascii="Times New Roman" w:hAnsi="Times New Roman" w:eastAsia="方正仿宋简体" w:cs="Times New Roman"/>
          <w:spacing w:val="2"/>
          <w:sz w:val="32"/>
          <w:szCs w:val="32"/>
          <w:lang w:val="en-US" w:eastAsia="zh-CN"/>
        </w:rPr>
        <w:t xml:space="preserve"> 激发奋进力量</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right="0" w:rightChars="0" w:firstLine="0" w:firstLineChars="0"/>
        <w:textAlignment w:val="auto"/>
        <w:outlineLvl w:val="9"/>
        <w:rPr>
          <w:rFonts w:hint="default" w:ascii="Times New Roman" w:hAnsi="Times New Roman" w:eastAsia="方正仿宋简体" w:cs="Times New Roman"/>
          <w:spacing w:val="2"/>
          <w:sz w:val="32"/>
          <w:szCs w:val="32"/>
        </w:rPr>
      </w:pPr>
      <w:r>
        <w:rPr>
          <w:rFonts w:hint="default" w:ascii="Times New Roman" w:hAnsi="Times New Roman" w:eastAsia="黑体" w:cs="Times New Roman"/>
          <w:spacing w:val="2"/>
          <w:sz w:val="32"/>
          <w:szCs w:val="32"/>
          <w:lang w:eastAsia="zh-CN"/>
        </w:rPr>
        <w:t>主要内容</w:t>
      </w:r>
      <w:r>
        <w:rPr>
          <w:rFonts w:hint="default" w:ascii="Times New Roman" w:hAnsi="Times New Roman" w:eastAsia="黑体" w:cs="Times New Roman"/>
          <w:spacing w:val="2"/>
          <w:sz w:val="32"/>
          <w:szCs w:val="32"/>
        </w:rPr>
        <w:t>：</w:t>
      </w:r>
      <w:r>
        <w:rPr>
          <w:rFonts w:hint="default" w:ascii="Times New Roman" w:hAnsi="Times New Roman" w:eastAsia="方正仿宋简体" w:cs="Times New Roman"/>
          <w:spacing w:val="2"/>
          <w:sz w:val="32"/>
          <w:szCs w:val="32"/>
        </w:rPr>
        <w:t>2012年以来中山各条战线的优秀共产党员。</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outlineLvl w:val="9"/>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第八厅  警示教育厅</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right="0" w:rightChars="0" w:firstLine="0" w:firstLineChars="0"/>
        <w:textAlignment w:val="auto"/>
        <w:outlineLvl w:val="9"/>
        <w:rPr>
          <w:rFonts w:hint="default" w:ascii="Times New Roman" w:hAnsi="Times New Roman" w:eastAsia="方正仿宋简体" w:cs="Times New Roman"/>
          <w:sz w:val="32"/>
          <w:szCs w:val="32"/>
        </w:rPr>
      </w:pPr>
      <w:r>
        <w:rPr>
          <w:rFonts w:hint="default" w:ascii="Times New Roman" w:hAnsi="Times New Roman" w:eastAsia="黑体" w:cs="Times New Roman"/>
          <w:spacing w:val="2"/>
          <w:sz w:val="32"/>
          <w:szCs w:val="32"/>
          <w:lang w:eastAsia="zh-CN"/>
        </w:rPr>
        <w:t>主题：</w:t>
      </w:r>
      <w:r>
        <w:rPr>
          <w:rFonts w:hint="default" w:ascii="Times New Roman" w:hAnsi="Times New Roman" w:eastAsia="方正仿宋简体" w:cs="Times New Roman"/>
          <w:sz w:val="32"/>
          <w:szCs w:val="32"/>
        </w:rPr>
        <w:t>全面从严治党永远在路上</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right="0" w:rightChars="0" w:firstLine="0" w:firstLineChars="0"/>
        <w:textAlignment w:val="auto"/>
        <w:outlineLvl w:val="9"/>
        <w:rPr>
          <w:rFonts w:hint="default" w:ascii="Times New Roman" w:hAnsi="Times New Roman" w:eastAsia="方正仿宋简体" w:cs="Times New Roman"/>
          <w:sz w:val="32"/>
          <w:szCs w:val="32"/>
          <w:lang w:eastAsia="zh-CN"/>
        </w:rPr>
      </w:pPr>
      <w:r>
        <w:rPr>
          <w:rFonts w:hint="default" w:ascii="Times New Roman" w:hAnsi="Times New Roman" w:eastAsia="黑体" w:cs="Times New Roman"/>
          <w:spacing w:val="2"/>
          <w:sz w:val="32"/>
          <w:szCs w:val="32"/>
          <w:lang w:eastAsia="zh-CN"/>
        </w:rPr>
        <w:t>主要内容：</w:t>
      </w:r>
      <w:r>
        <w:rPr>
          <w:rFonts w:hint="default" w:ascii="Times New Roman" w:hAnsi="Times New Roman" w:eastAsia="方正仿宋简体" w:cs="Times New Roman"/>
          <w:sz w:val="32"/>
          <w:szCs w:val="32"/>
          <w:lang w:eastAsia="zh-CN"/>
        </w:rPr>
        <w:t>展示党的十八大以来全市各级纪检监察机关监督执纪情况及近几年查处的典型案例。</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outlineLvl w:val="9"/>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第九厅  “初心使命”厅</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right="0" w:rightChars="0" w:firstLine="0" w:firstLineChars="0"/>
        <w:textAlignment w:val="auto"/>
        <w:outlineLvl w:val="9"/>
        <w:rPr>
          <w:rFonts w:hint="default" w:ascii="Times New Roman" w:hAnsi="Times New Roman" w:eastAsia="方正仿宋简体" w:cs="Times New Roman"/>
          <w:sz w:val="32"/>
          <w:szCs w:val="32"/>
        </w:rPr>
      </w:pPr>
      <w:r>
        <w:rPr>
          <w:rFonts w:hint="default" w:ascii="Times New Roman" w:hAnsi="Times New Roman" w:eastAsia="黑体" w:cs="Times New Roman"/>
          <w:spacing w:val="2"/>
          <w:sz w:val="32"/>
          <w:szCs w:val="32"/>
          <w:lang w:eastAsia="zh-CN"/>
        </w:rPr>
        <w:t>主题：</w:t>
      </w:r>
      <w:r>
        <w:rPr>
          <w:rFonts w:hint="default" w:ascii="Times New Roman" w:hAnsi="Times New Roman" w:eastAsia="方正仿宋简体" w:cs="Times New Roman"/>
          <w:sz w:val="32"/>
          <w:szCs w:val="32"/>
        </w:rPr>
        <w:t>不忘初心 牢记使命</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right="0" w:rightChars="0" w:firstLine="0" w:firstLineChars="0"/>
        <w:textAlignment w:val="auto"/>
        <w:outlineLvl w:val="9"/>
        <w:rPr>
          <w:rFonts w:hint="default" w:ascii="Times New Roman" w:hAnsi="Times New Roman" w:eastAsia="方正仿宋简体" w:cs="Times New Roman"/>
          <w:sz w:val="32"/>
          <w:szCs w:val="32"/>
        </w:rPr>
      </w:pPr>
      <w:r>
        <w:rPr>
          <w:rFonts w:hint="default" w:ascii="Times New Roman" w:hAnsi="Times New Roman" w:eastAsia="黑体" w:cs="Times New Roman"/>
          <w:spacing w:val="2"/>
          <w:sz w:val="32"/>
          <w:szCs w:val="32"/>
          <w:lang w:eastAsia="zh-CN"/>
        </w:rPr>
        <w:t>主要内容：</w:t>
      </w:r>
      <w:r>
        <w:rPr>
          <w:rFonts w:hint="default" w:ascii="Times New Roman" w:hAnsi="Times New Roman" w:eastAsia="方正仿宋简体" w:cs="Times New Roman"/>
          <w:sz w:val="32"/>
          <w:szCs w:val="32"/>
        </w:rPr>
        <w:t>以2012年为起点，主要展示党的十八大以来中山市深入贯彻习近平总书记重要讲话精神和党中央决策部署，在系列主题教育活动中不断加强党的建设所取得的重要成效。</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right="0" w:rightChars="0" w:firstLine="0" w:firstLineChars="0"/>
        <w:jc w:val="right"/>
        <w:textAlignment w:val="auto"/>
        <w:outlineLvl w:val="9"/>
        <w:rPr>
          <w:rFonts w:hint="default"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lang w:eastAsia="zh-CN"/>
        </w:rPr>
        <w:t>中共中山市委党校</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right="0" w:rightChars="0" w:firstLine="0" w:firstLineChars="0"/>
        <w:jc w:val="right"/>
        <w:textAlignment w:val="auto"/>
        <w:outlineLvl w:val="9"/>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2020年11月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Arial">
    <w:panose1 w:val="020B0604020202020204"/>
    <w:charset w:val="00"/>
    <w:family w:val="auto"/>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80F3C52" w:usb2="00000016" w:usb3="00000000" w:csb0="0004001F" w:csb1="00000000"/>
  </w:font>
  <w:font w:name="微软简标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E03FE8"/>
    <w:rsid w:val="13F65215"/>
    <w:rsid w:val="25EF2746"/>
    <w:rsid w:val="338B0C67"/>
    <w:rsid w:val="3CBA07B8"/>
    <w:rsid w:val="464D3BEC"/>
    <w:rsid w:val="55E46CA8"/>
    <w:rsid w:val="5CE03F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中共中山市委党校</Company>
  <Pages>1</Pages>
  <Words>0</Words>
  <Characters>0</Characters>
  <Lines>0</Lines>
  <Paragraphs>0</Paragraphs>
  <TotalTime>22</TotalTime>
  <ScaleCrop>false</ScaleCrop>
  <LinksUpToDate>false</LinksUpToDate>
  <CharactersWithSpaces>0</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2020-11-20T00:29:00Z</dcterms:created>
  <dc:creator>admin</dc:creator>
  <cp:lastModifiedBy>NTKO</cp:lastModifiedBy>
  <cp:lastPrinted>2020-11-20T01:47:50Z</cp:lastPrinted>
  <dcterms:modified xsi:type="dcterms:W3CDTF">2020-11-20T01:48:21Z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